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C9" w:rsidRDefault="00C979C9" w:rsidP="00A84EE0">
      <w:pPr>
        <w:pStyle w:val="Default"/>
        <w:jc w:val="both"/>
        <w:rPr>
          <w:sz w:val="20"/>
          <w:szCs w:val="20"/>
        </w:rPr>
      </w:pPr>
    </w:p>
    <w:p w:rsidR="00777484" w:rsidRDefault="004063FB" w:rsidP="00582242">
      <w:pPr>
        <w:pStyle w:val="Default"/>
        <w:jc w:val="center"/>
        <w:rPr>
          <w:b/>
          <w:bCs/>
          <w:sz w:val="20"/>
          <w:szCs w:val="20"/>
        </w:rPr>
      </w:pPr>
      <w:r w:rsidRPr="00582242">
        <w:rPr>
          <w:b/>
          <w:bCs/>
          <w:sz w:val="20"/>
          <w:szCs w:val="20"/>
        </w:rPr>
        <w:t xml:space="preserve">DECRETO QUE MODIFICA DIVERSAS DISPOSICIONES DEL </w:t>
      </w:r>
    </w:p>
    <w:p w:rsidR="004063FB" w:rsidRPr="00582242" w:rsidRDefault="004063FB" w:rsidP="00582242">
      <w:pPr>
        <w:pStyle w:val="Default"/>
        <w:jc w:val="center"/>
        <w:rPr>
          <w:b/>
          <w:bCs/>
          <w:sz w:val="20"/>
          <w:szCs w:val="20"/>
        </w:rPr>
      </w:pPr>
      <w:r w:rsidRPr="00582242">
        <w:rPr>
          <w:b/>
          <w:bCs/>
          <w:sz w:val="20"/>
          <w:szCs w:val="20"/>
        </w:rPr>
        <w:t>REGLAMENTO INTERIOR DE LA</w:t>
      </w:r>
    </w:p>
    <w:p w:rsidR="004063FB" w:rsidRPr="004063FB" w:rsidRDefault="004063FB" w:rsidP="00582242">
      <w:pPr>
        <w:pStyle w:val="Default"/>
        <w:jc w:val="center"/>
        <w:rPr>
          <w:sz w:val="20"/>
          <w:szCs w:val="20"/>
        </w:rPr>
      </w:pPr>
      <w:r w:rsidRPr="00582242">
        <w:rPr>
          <w:b/>
          <w:bCs/>
          <w:sz w:val="20"/>
          <w:szCs w:val="20"/>
        </w:rPr>
        <w:t>SECRETARÍA DE MOVILIDAD Y TRANSPORTE</w:t>
      </w:r>
      <w:r w:rsidRPr="004063FB">
        <w:rPr>
          <w:bCs/>
          <w:sz w:val="20"/>
          <w:szCs w:val="20"/>
        </w:rPr>
        <w:t>.</w:t>
      </w:r>
    </w:p>
    <w:p w:rsidR="009529AA" w:rsidRDefault="009529AA" w:rsidP="00A84EE0">
      <w:pPr>
        <w:pStyle w:val="Default"/>
        <w:jc w:val="both"/>
        <w:rPr>
          <w:sz w:val="20"/>
          <w:szCs w:val="20"/>
        </w:rPr>
      </w:pPr>
    </w:p>
    <w:p w:rsidR="009529AA" w:rsidRPr="009529AA" w:rsidRDefault="009529AA" w:rsidP="009529AA">
      <w:pPr>
        <w:pStyle w:val="Default"/>
        <w:jc w:val="both"/>
        <w:rPr>
          <w:sz w:val="20"/>
          <w:szCs w:val="20"/>
        </w:rPr>
      </w:pPr>
    </w:p>
    <w:p w:rsidR="009529AA" w:rsidRPr="009529AA" w:rsidRDefault="009529AA" w:rsidP="009529AA">
      <w:pPr>
        <w:pStyle w:val="Default"/>
        <w:jc w:val="center"/>
        <w:rPr>
          <w:sz w:val="20"/>
          <w:szCs w:val="20"/>
        </w:rPr>
      </w:pPr>
      <w:r w:rsidRPr="009529AA">
        <w:rPr>
          <w:b/>
          <w:bCs/>
          <w:sz w:val="20"/>
          <w:szCs w:val="20"/>
        </w:rPr>
        <w:t>GOBIERNO DEL ESTADO DE HIDALGO</w:t>
      </w:r>
    </w:p>
    <w:p w:rsidR="009529AA" w:rsidRDefault="009529AA" w:rsidP="009529AA">
      <w:pPr>
        <w:pStyle w:val="Default"/>
        <w:jc w:val="center"/>
        <w:rPr>
          <w:b/>
          <w:bCs/>
          <w:sz w:val="20"/>
          <w:szCs w:val="20"/>
        </w:rPr>
      </w:pPr>
      <w:r w:rsidRPr="009529AA">
        <w:rPr>
          <w:b/>
          <w:bCs/>
          <w:sz w:val="20"/>
          <w:szCs w:val="20"/>
        </w:rPr>
        <w:t>PODER EJECUTIVO</w:t>
      </w:r>
    </w:p>
    <w:p w:rsidR="009529AA" w:rsidRPr="009529AA" w:rsidRDefault="009529AA" w:rsidP="009529AA">
      <w:pPr>
        <w:pStyle w:val="Default"/>
        <w:jc w:val="center"/>
        <w:rPr>
          <w:sz w:val="20"/>
          <w:szCs w:val="20"/>
        </w:rPr>
      </w:pPr>
    </w:p>
    <w:p w:rsidR="006D7D48" w:rsidRDefault="009529AA" w:rsidP="009529AA">
      <w:pPr>
        <w:pStyle w:val="Default"/>
        <w:jc w:val="both"/>
        <w:rPr>
          <w:b/>
          <w:bCs/>
          <w:sz w:val="20"/>
          <w:szCs w:val="20"/>
        </w:rPr>
      </w:pPr>
      <w:r w:rsidRPr="009529AA">
        <w:rPr>
          <w:b/>
          <w:bCs/>
          <w:sz w:val="20"/>
          <w:szCs w:val="20"/>
        </w:rPr>
        <w:t xml:space="preserve">LICENCIADO OMAR FAYAD MENESES, GOBERNADOR CONSTITUCIONAL DEL ESTADO LIBRE Y SOBERANO DE HIDALGO, EN EJERCICIO DE LAS FACULTADES QUE ME CONFIEREN LOS ARTÍCULOS 71, FRACCIÓN II DE LA CONSTITUCIÓN POLÍTICA DEL ESTADO DE HIDALGO Y 5, 13, FRACCIÓN XV, 15, 17, 19, 21 Y 22 DE LA LEY ORGÁNICA DE LA ADMINISTRACIÓN PÚBLICA PARA EL ESTADO DE HIDALGO, </w:t>
      </w:r>
      <w:r w:rsidR="006D7D48">
        <w:rPr>
          <w:b/>
          <w:bCs/>
          <w:sz w:val="20"/>
          <w:szCs w:val="20"/>
        </w:rPr>
        <w:t>Y</w:t>
      </w:r>
    </w:p>
    <w:p w:rsidR="00777484" w:rsidRDefault="00777484" w:rsidP="009529AA">
      <w:pPr>
        <w:pStyle w:val="Default"/>
        <w:jc w:val="both"/>
        <w:rPr>
          <w:b/>
          <w:bCs/>
          <w:sz w:val="20"/>
          <w:szCs w:val="20"/>
        </w:rPr>
      </w:pPr>
    </w:p>
    <w:p w:rsidR="006D7D48" w:rsidRDefault="006D7D48" w:rsidP="009529AA">
      <w:pPr>
        <w:pStyle w:val="Default"/>
        <w:jc w:val="both"/>
        <w:rPr>
          <w:b/>
          <w:bCs/>
          <w:sz w:val="20"/>
          <w:szCs w:val="20"/>
        </w:rPr>
      </w:pPr>
    </w:p>
    <w:p w:rsidR="006D7D48" w:rsidRDefault="006D7D48" w:rsidP="006D7D4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CONSIDERANDO</w:t>
      </w:r>
    </w:p>
    <w:p w:rsidR="00777484" w:rsidRDefault="00777484" w:rsidP="006D7D48">
      <w:pPr>
        <w:pStyle w:val="Default"/>
        <w:jc w:val="center"/>
        <w:rPr>
          <w:b/>
          <w:bCs/>
          <w:sz w:val="20"/>
          <w:szCs w:val="20"/>
        </w:rPr>
      </w:pPr>
    </w:p>
    <w:p w:rsidR="006D7D48" w:rsidRDefault="006D7D48" w:rsidP="006D7D48">
      <w:pPr>
        <w:pStyle w:val="Default"/>
        <w:jc w:val="center"/>
        <w:rPr>
          <w:b/>
          <w:bCs/>
          <w:sz w:val="20"/>
          <w:szCs w:val="20"/>
        </w:rPr>
      </w:pPr>
    </w:p>
    <w:p w:rsidR="006D7D48" w:rsidRPr="006D7D48" w:rsidRDefault="006D7D48" w:rsidP="006D7D48">
      <w:pPr>
        <w:pStyle w:val="Default"/>
        <w:jc w:val="both"/>
        <w:rPr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PRIMERO.-</w:t>
      </w:r>
      <w:proofErr w:type="gramEnd"/>
      <w:r>
        <w:rPr>
          <w:b/>
          <w:bCs/>
          <w:sz w:val="20"/>
          <w:szCs w:val="20"/>
        </w:rPr>
        <w:t xml:space="preserve"> </w:t>
      </w:r>
      <w:r w:rsidRPr="006D7D48">
        <w:rPr>
          <w:bCs/>
          <w:sz w:val="20"/>
          <w:szCs w:val="20"/>
        </w:rPr>
        <w:t xml:space="preserve">Que el </w:t>
      </w:r>
      <w:r>
        <w:rPr>
          <w:bCs/>
          <w:sz w:val="20"/>
          <w:szCs w:val="20"/>
        </w:rPr>
        <w:t>27</w:t>
      </w:r>
      <w:r w:rsidRPr="006D7D48">
        <w:rPr>
          <w:bCs/>
          <w:sz w:val="20"/>
          <w:szCs w:val="20"/>
        </w:rPr>
        <w:t xml:space="preserve"> de ju</w:t>
      </w:r>
      <w:r>
        <w:rPr>
          <w:bCs/>
          <w:sz w:val="20"/>
          <w:szCs w:val="20"/>
        </w:rPr>
        <w:t>l</w:t>
      </w:r>
      <w:r w:rsidRPr="006D7D48">
        <w:rPr>
          <w:bCs/>
          <w:sz w:val="20"/>
          <w:szCs w:val="20"/>
        </w:rPr>
        <w:t>io de 20</w:t>
      </w:r>
      <w:r>
        <w:rPr>
          <w:bCs/>
          <w:sz w:val="20"/>
          <w:szCs w:val="20"/>
        </w:rPr>
        <w:t>17</w:t>
      </w:r>
      <w:r w:rsidRPr="006D7D48">
        <w:rPr>
          <w:bCs/>
          <w:sz w:val="20"/>
          <w:szCs w:val="20"/>
        </w:rPr>
        <w:t xml:space="preserve">, se publicó en el </w:t>
      </w:r>
      <w:r>
        <w:rPr>
          <w:bCs/>
          <w:sz w:val="20"/>
          <w:szCs w:val="20"/>
        </w:rPr>
        <w:t>Periódico Oficial del Estado</w:t>
      </w:r>
      <w:r w:rsidRPr="006D7D48">
        <w:rPr>
          <w:bCs/>
          <w:sz w:val="20"/>
          <w:szCs w:val="20"/>
        </w:rPr>
        <w:t>, el Decreto que</w:t>
      </w:r>
      <w:r>
        <w:rPr>
          <w:bCs/>
          <w:sz w:val="20"/>
          <w:szCs w:val="20"/>
        </w:rPr>
        <w:t xml:space="preserve"> contiene el Reglamento Interior de la Secretaría de Movilidad y Transporte, el cual </w:t>
      </w:r>
      <w:r w:rsidRPr="006D7D48">
        <w:rPr>
          <w:bCs/>
          <w:sz w:val="20"/>
          <w:szCs w:val="20"/>
        </w:rPr>
        <w:t xml:space="preserve">tiene por objeto fijar y regular la organización y funcionamiento de la Secretaría de Movilidad y Transporte, como Dependencia del Poder </w:t>
      </w:r>
      <w:r w:rsidR="00A8689D">
        <w:rPr>
          <w:bCs/>
          <w:sz w:val="20"/>
          <w:szCs w:val="20"/>
        </w:rPr>
        <w:t>Ejecutivo del Estado de Hidalgo; realizándose una modificación integral al mismo a través del Decreto publicado en el Periódico Oficial del Estado en fecha 20 de julio del 2020.</w:t>
      </w:r>
    </w:p>
    <w:p w:rsidR="006D7D48" w:rsidRDefault="006D7D48" w:rsidP="006D7D48">
      <w:pPr>
        <w:pStyle w:val="Default"/>
        <w:rPr>
          <w:b/>
          <w:bCs/>
          <w:sz w:val="20"/>
          <w:szCs w:val="20"/>
        </w:rPr>
      </w:pPr>
    </w:p>
    <w:p w:rsidR="00777484" w:rsidRPr="006D7D48" w:rsidRDefault="00777484" w:rsidP="006D7D48">
      <w:pPr>
        <w:pStyle w:val="Default"/>
        <w:rPr>
          <w:b/>
          <w:bCs/>
          <w:sz w:val="20"/>
          <w:szCs w:val="20"/>
        </w:rPr>
      </w:pPr>
    </w:p>
    <w:p w:rsidR="00D569BE" w:rsidRDefault="006D7D48" w:rsidP="001815B0">
      <w:pPr>
        <w:pStyle w:val="Default"/>
        <w:jc w:val="both"/>
        <w:rPr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SEGUNDO.-</w:t>
      </w:r>
      <w:proofErr w:type="gramEnd"/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Que l</w:t>
      </w:r>
      <w:r w:rsidRPr="006D7D48">
        <w:rPr>
          <w:bCs/>
          <w:sz w:val="20"/>
          <w:szCs w:val="20"/>
        </w:rPr>
        <w:t>a Secretaría de Movilidad y Transporte, tiene a su cargo las atribuciones, facultades y el despacho de los asuntos que expresamente le encomiendan</w:t>
      </w:r>
      <w:r w:rsidR="001815B0">
        <w:rPr>
          <w:bCs/>
          <w:sz w:val="20"/>
          <w:szCs w:val="20"/>
        </w:rPr>
        <w:t>, en particular la evaluación de</w:t>
      </w:r>
      <w:r w:rsidR="001815B0" w:rsidRPr="001815B0">
        <w:rPr>
          <w:bCs/>
          <w:sz w:val="20"/>
          <w:szCs w:val="20"/>
        </w:rPr>
        <w:t xml:space="preserve"> los estudios de impacto de movilidad </w:t>
      </w:r>
    </w:p>
    <w:p w:rsidR="006D7D48" w:rsidRPr="006D7D48" w:rsidRDefault="001815B0" w:rsidP="001815B0">
      <w:pPr>
        <w:pStyle w:val="Default"/>
        <w:jc w:val="both"/>
        <w:rPr>
          <w:bCs/>
          <w:sz w:val="20"/>
          <w:szCs w:val="20"/>
        </w:rPr>
      </w:pPr>
      <w:r w:rsidRPr="001815B0">
        <w:rPr>
          <w:bCs/>
          <w:sz w:val="20"/>
          <w:szCs w:val="20"/>
        </w:rPr>
        <w:t>de su competencia y, emitir opiniones técnicas o</w:t>
      </w:r>
      <w:r>
        <w:rPr>
          <w:bCs/>
          <w:sz w:val="20"/>
          <w:szCs w:val="20"/>
        </w:rPr>
        <w:t xml:space="preserve"> </w:t>
      </w:r>
      <w:r w:rsidRPr="001815B0">
        <w:rPr>
          <w:bCs/>
          <w:sz w:val="20"/>
          <w:szCs w:val="20"/>
        </w:rPr>
        <w:t>dictámenes para la realización de proyectos, obra y actividades por parte de particulares, de</w:t>
      </w:r>
      <w:r>
        <w:rPr>
          <w:bCs/>
          <w:sz w:val="20"/>
          <w:szCs w:val="20"/>
        </w:rPr>
        <w:t xml:space="preserve"> </w:t>
      </w:r>
      <w:r w:rsidRPr="001815B0">
        <w:rPr>
          <w:bCs/>
          <w:sz w:val="20"/>
          <w:szCs w:val="20"/>
        </w:rPr>
        <w:t xml:space="preserve">conformidad con </w:t>
      </w:r>
      <w:r w:rsidR="006D7D48" w:rsidRPr="006D7D48">
        <w:rPr>
          <w:bCs/>
          <w:sz w:val="20"/>
          <w:szCs w:val="20"/>
        </w:rPr>
        <w:t>el artículo 37 Bis</w:t>
      </w:r>
      <w:r>
        <w:rPr>
          <w:bCs/>
          <w:sz w:val="20"/>
          <w:szCs w:val="20"/>
        </w:rPr>
        <w:t xml:space="preserve"> fracción IV</w:t>
      </w:r>
      <w:r w:rsidR="006D7D48" w:rsidRPr="006D7D48">
        <w:rPr>
          <w:bCs/>
          <w:sz w:val="20"/>
          <w:szCs w:val="20"/>
        </w:rPr>
        <w:t xml:space="preserve"> de la Ley Orgánica de la Administración Pública para el Estado de Hidalgo y las demás disposiciones legales aplicables.</w:t>
      </w:r>
    </w:p>
    <w:p w:rsidR="006D7D48" w:rsidRDefault="006D7D48" w:rsidP="006D7D48">
      <w:pPr>
        <w:pStyle w:val="Default"/>
        <w:jc w:val="both"/>
        <w:rPr>
          <w:b/>
          <w:bCs/>
          <w:sz w:val="20"/>
          <w:szCs w:val="20"/>
        </w:rPr>
      </w:pPr>
    </w:p>
    <w:p w:rsidR="00777484" w:rsidRDefault="00777484" w:rsidP="006D7D48">
      <w:pPr>
        <w:pStyle w:val="Default"/>
        <w:jc w:val="both"/>
        <w:rPr>
          <w:b/>
          <w:bCs/>
          <w:sz w:val="20"/>
          <w:szCs w:val="20"/>
        </w:rPr>
      </w:pPr>
    </w:p>
    <w:p w:rsidR="006D7D48" w:rsidRPr="001815B0" w:rsidRDefault="006D7D48" w:rsidP="006D7D48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TERCERO.-</w:t>
      </w:r>
      <w:r w:rsidR="001815B0">
        <w:rPr>
          <w:b/>
          <w:bCs/>
          <w:sz w:val="20"/>
          <w:szCs w:val="20"/>
        </w:rPr>
        <w:t xml:space="preserve"> </w:t>
      </w:r>
      <w:r w:rsidR="001815B0">
        <w:rPr>
          <w:bCs/>
          <w:sz w:val="20"/>
          <w:szCs w:val="20"/>
        </w:rPr>
        <w:t xml:space="preserve">Que </w:t>
      </w:r>
      <w:r w:rsidR="00A8689D">
        <w:rPr>
          <w:bCs/>
          <w:sz w:val="20"/>
          <w:szCs w:val="20"/>
        </w:rPr>
        <w:t>en cumplimiento a lo dispuesto por el Reglamento de la Ley de Movilidad y Transporte, en fecha 20 de octubre del 2020, se publicó en el Periódico Oficial del Estado, el Decreto que contiene los Lineamientos para la Presentación y Alcances del Estudio de Impacto en la Movilidad en sus diversas modalidades, y para el Registro de Personas Profesionales y Profesionistas para Expedir el Estudio de Impacto en la Movilidad, la Secretaría de Movilidad y Transporte tiene la imperiosa necesidad de contar con el personal y atribuciones idóneas a efecto de poder dar cabal</w:t>
      </w:r>
      <w:r w:rsidR="00A93D0A">
        <w:rPr>
          <w:bCs/>
          <w:sz w:val="20"/>
          <w:szCs w:val="20"/>
        </w:rPr>
        <w:t xml:space="preserve"> cumplimiento al </w:t>
      </w:r>
      <w:r w:rsidR="00EE4093">
        <w:rPr>
          <w:bCs/>
          <w:sz w:val="20"/>
          <w:szCs w:val="20"/>
        </w:rPr>
        <w:t>trámite</w:t>
      </w:r>
      <w:r w:rsidR="00A93D0A">
        <w:rPr>
          <w:bCs/>
          <w:sz w:val="20"/>
          <w:szCs w:val="20"/>
        </w:rPr>
        <w:t xml:space="preserve"> y demás acciones inherentes del Dictamen del Estudio del Impacto en la Movilidad</w:t>
      </w:r>
      <w:r w:rsidR="00EE4093">
        <w:rPr>
          <w:bCs/>
          <w:sz w:val="20"/>
          <w:szCs w:val="20"/>
        </w:rPr>
        <w:t xml:space="preserve"> </w:t>
      </w:r>
      <w:r w:rsidR="00EE4093" w:rsidRPr="00EE4093">
        <w:rPr>
          <w:bCs/>
          <w:sz w:val="20"/>
          <w:szCs w:val="20"/>
        </w:rPr>
        <w:t>figura que tiene por objeto evaluar y dictaminar las posibles influencias o alteraciones generadas por la realización de obras y actividades privadas dentro del territorio del Estado de Hidalgo, sobre los desplazamientos de personas y bienes, a fin de establecer las medidas adecuadas para evitar o reducir los efectos negativos sobre la calidad de vida y la competitividad urbana.</w:t>
      </w:r>
    </w:p>
    <w:p w:rsidR="006D7D48" w:rsidRDefault="006D7D48" w:rsidP="006D7D48">
      <w:pPr>
        <w:pStyle w:val="Default"/>
        <w:jc w:val="both"/>
        <w:rPr>
          <w:b/>
          <w:bCs/>
          <w:sz w:val="20"/>
          <w:szCs w:val="20"/>
        </w:rPr>
      </w:pPr>
    </w:p>
    <w:p w:rsidR="00777484" w:rsidRDefault="00777484" w:rsidP="006D7D48">
      <w:pPr>
        <w:pStyle w:val="Default"/>
        <w:jc w:val="both"/>
        <w:rPr>
          <w:b/>
          <w:bCs/>
          <w:sz w:val="20"/>
          <w:szCs w:val="20"/>
        </w:rPr>
      </w:pPr>
    </w:p>
    <w:p w:rsidR="006D7D48" w:rsidRPr="00EE4093" w:rsidRDefault="006D7D48" w:rsidP="006D7D48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CUARTO.-</w:t>
      </w:r>
      <w:r w:rsidR="00EE4093">
        <w:rPr>
          <w:b/>
          <w:bCs/>
          <w:sz w:val="20"/>
          <w:szCs w:val="20"/>
        </w:rPr>
        <w:t xml:space="preserve"> </w:t>
      </w:r>
      <w:r w:rsidR="00EE4093">
        <w:rPr>
          <w:bCs/>
          <w:sz w:val="20"/>
          <w:szCs w:val="20"/>
        </w:rPr>
        <w:t xml:space="preserve">Que se hace necesario en virtud de lo expuesto en los considerandos precedentes la adición de las facultades y atribuciones necesarias para que, </w:t>
      </w:r>
      <w:r w:rsidR="00713781">
        <w:rPr>
          <w:bCs/>
          <w:sz w:val="20"/>
          <w:szCs w:val="20"/>
        </w:rPr>
        <w:t xml:space="preserve">la </w:t>
      </w:r>
      <w:r w:rsidR="00EE4093">
        <w:rPr>
          <w:bCs/>
          <w:sz w:val="20"/>
          <w:szCs w:val="20"/>
        </w:rPr>
        <w:t>Secretaría de Movilidad y Transporte a través de la Dirección General de Movilidad Sustentable pueda dar trámite de manera adecuada y con certeza jurídica para los gobernados respec</w:t>
      </w:r>
      <w:r w:rsidR="00CA57AF">
        <w:rPr>
          <w:bCs/>
          <w:sz w:val="20"/>
          <w:szCs w:val="20"/>
        </w:rPr>
        <w:t>to al Dictamen del Estudio del Impacto en la Movilidad y así poder de manera precisa</w:t>
      </w:r>
      <w:r w:rsidR="00EE4093">
        <w:rPr>
          <w:bCs/>
          <w:sz w:val="20"/>
          <w:szCs w:val="20"/>
        </w:rPr>
        <w:t xml:space="preserve"> </w:t>
      </w:r>
      <w:r w:rsidR="00CA57AF">
        <w:rPr>
          <w:bCs/>
          <w:sz w:val="20"/>
          <w:szCs w:val="20"/>
        </w:rPr>
        <w:t xml:space="preserve">evaluar, dictaminar y sancionar lo relativo a dicho estudio sometido a su </w:t>
      </w:r>
      <w:proofErr w:type="spellStart"/>
      <w:r w:rsidR="00CA57AF">
        <w:rPr>
          <w:bCs/>
          <w:sz w:val="20"/>
          <w:szCs w:val="20"/>
        </w:rPr>
        <w:t>dictaminación</w:t>
      </w:r>
      <w:proofErr w:type="spellEnd"/>
      <w:r w:rsidR="00CA57AF">
        <w:rPr>
          <w:bCs/>
          <w:sz w:val="20"/>
          <w:szCs w:val="20"/>
        </w:rPr>
        <w:t xml:space="preserve"> correspondiente</w:t>
      </w:r>
      <w:r w:rsidR="00BE3158">
        <w:rPr>
          <w:bCs/>
          <w:sz w:val="20"/>
          <w:szCs w:val="20"/>
        </w:rPr>
        <w:t>, así como la aplicación de Normas Técnicas.</w:t>
      </w:r>
      <w:bookmarkStart w:id="0" w:name="_GoBack"/>
      <w:bookmarkEnd w:id="0"/>
    </w:p>
    <w:p w:rsidR="006D7D48" w:rsidRDefault="006D7D48" w:rsidP="009529AA">
      <w:pPr>
        <w:pStyle w:val="Default"/>
        <w:jc w:val="both"/>
        <w:rPr>
          <w:b/>
          <w:bCs/>
          <w:sz w:val="20"/>
          <w:szCs w:val="20"/>
        </w:rPr>
      </w:pPr>
    </w:p>
    <w:p w:rsidR="00777484" w:rsidRDefault="00777484" w:rsidP="009529AA">
      <w:pPr>
        <w:pStyle w:val="Default"/>
        <w:jc w:val="both"/>
        <w:rPr>
          <w:b/>
          <w:bCs/>
          <w:sz w:val="20"/>
          <w:szCs w:val="20"/>
        </w:rPr>
      </w:pPr>
    </w:p>
    <w:p w:rsidR="009529AA" w:rsidRDefault="00CA57AF" w:rsidP="009529AA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Por todo lo anterior es que</w:t>
      </w:r>
      <w:r w:rsidRPr="00CA57AF">
        <w:rPr>
          <w:bCs/>
          <w:sz w:val="20"/>
          <w:szCs w:val="20"/>
        </w:rPr>
        <w:t xml:space="preserve">, he tenido a bien expedir el siguiente: </w:t>
      </w:r>
    </w:p>
    <w:p w:rsidR="00777484" w:rsidRPr="00CA57AF" w:rsidRDefault="00777484" w:rsidP="009529AA">
      <w:pPr>
        <w:pStyle w:val="Default"/>
        <w:jc w:val="both"/>
        <w:rPr>
          <w:bCs/>
          <w:sz w:val="20"/>
          <w:szCs w:val="20"/>
        </w:rPr>
      </w:pPr>
    </w:p>
    <w:p w:rsidR="003C3F11" w:rsidRDefault="003C3F11" w:rsidP="009529AA">
      <w:pPr>
        <w:pStyle w:val="Default"/>
        <w:jc w:val="center"/>
        <w:rPr>
          <w:b/>
          <w:bCs/>
          <w:sz w:val="20"/>
          <w:szCs w:val="20"/>
        </w:rPr>
      </w:pPr>
    </w:p>
    <w:p w:rsidR="003C3F11" w:rsidRPr="00C52AC4" w:rsidRDefault="003C3F11" w:rsidP="003C3F11">
      <w:pPr>
        <w:pStyle w:val="Default"/>
        <w:jc w:val="center"/>
        <w:rPr>
          <w:sz w:val="20"/>
          <w:szCs w:val="20"/>
        </w:rPr>
      </w:pPr>
      <w:r w:rsidRPr="00C52AC4">
        <w:rPr>
          <w:b/>
          <w:bCs/>
          <w:sz w:val="20"/>
          <w:szCs w:val="20"/>
        </w:rPr>
        <w:t>DECRETO</w:t>
      </w:r>
    </w:p>
    <w:p w:rsidR="00777484" w:rsidRDefault="003C3F11" w:rsidP="003C3F11">
      <w:pPr>
        <w:pStyle w:val="Default"/>
        <w:jc w:val="center"/>
        <w:rPr>
          <w:b/>
          <w:bCs/>
          <w:sz w:val="20"/>
          <w:szCs w:val="20"/>
        </w:rPr>
      </w:pPr>
      <w:r w:rsidRPr="00C52AC4">
        <w:rPr>
          <w:b/>
          <w:bCs/>
          <w:sz w:val="20"/>
          <w:szCs w:val="20"/>
        </w:rPr>
        <w:t xml:space="preserve">QUE MODIFICA DIVERSAS DISPOSICIONES DEL </w:t>
      </w:r>
    </w:p>
    <w:p w:rsidR="003C3F11" w:rsidRDefault="003C3F11" w:rsidP="003C3F11">
      <w:pPr>
        <w:pStyle w:val="Default"/>
        <w:jc w:val="center"/>
        <w:rPr>
          <w:b/>
          <w:bCs/>
          <w:sz w:val="20"/>
          <w:szCs w:val="20"/>
        </w:rPr>
      </w:pPr>
      <w:r w:rsidRPr="00C52AC4">
        <w:rPr>
          <w:b/>
          <w:bCs/>
          <w:sz w:val="20"/>
          <w:szCs w:val="20"/>
        </w:rPr>
        <w:t xml:space="preserve">REGLAMENTO </w:t>
      </w:r>
      <w:r>
        <w:rPr>
          <w:b/>
          <w:bCs/>
          <w:sz w:val="20"/>
          <w:szCs w:val="20"/>
        </w:rPr>
        <w:t xml:space="preserve">INTERIOR </w:t>
      </w:r>
      <w:r w:rsidRPr="00C52AC4">
        <w:rPr>
          <w:b/>
          <w:bCs/>
          <w:sz w:val="20"/>
          <w:szCs w:val="20"/>
        </w:rPr>
        <w:t xml:space="preserve">DE LA </w:t>
      </w:r>
    </w:p>
    <w:p w:rsidR="003C3F11" w:rsidRPr="00C52AC4" w:rsidRDefault="003C3F11" w:rsidP="003C3F1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SECRETARÍA </w:t>
      </w:r>
      <w:r w:rsidRPr="00C52AC4">
        <w:rPr>
          <w:b/>
          <w:bCs/>
          <w:sz w:val="20"/>
          <w:szCs w:val="20"/>
        </w:rPr>
        <w:t>DE MOVILIDAD Y TRANS</w:t>
      </w:r>
      <w:r>
        <w:rPr>
          <w:b/>
          <w:bCs/>
          <w:sz w:val="20"/>
          <w:szCs w:val="20"/>
        </w:rPr>
        <w:t>PORTE.</w:t>
      </w:r>
    </w:p>
    <w:p w:rsidR="003C3F11" w:rsidRDefault="003C3F11" w:rsidP="003C3F11">
      <w:pPr>
        <w:pStyle w:val="Default"/>
        <w:jc w:val="both"/>
        <w:rPr>
          <w:b/>
          <w:bCs/>
          <w:sz w:val="20"/>
          <w:szCs w:val="20"/>
        </w:rPr>
      </w:pPr>
    </w:p>
    <w:p w:rsidR="00777484" w:rsidRDefault="00777484" w:rsidP="003C3F11">
      <w:pPr>
        <w:pStyle w:val="Default"/>
        <w:jc w:val="both"/>
        <w:rPr>
          <w:b/>
          <w:bCs/>
          <w:sz w:val="20"/>
          <w:szCs w:val="20"/>
        </w:rPr>
      </w:pPr>
    </w:p>
    <w:p w:rsidR="00572DBC" w:rsidRDefault="003C3F11" w:rsidP="00A84EE0">
      <w:pPr>
        <w:pStyle w:val="Default"/>
        <w:jc w:val="both"/>
        <w:rPr>
          <w:sz w:val="20"/>
          <w:szCs w:val="20"/>
        </w:rPr>
      </w:pPr>
      <w:r w:rsidRPr="00C52AC4">
        <w:rPr>
          <w:b/>
          <w:bCs/>
          <w:sz w:val="20"/>
          <w:szCs w:val="20"/>
        </w:rPr>
        <w:lastRenderedPageBreak/>
        <w:t xml:space="preserve">ARTÍCULO ÚNICO. </w:t>
      </w:r>
      <w:r w:rsidRPr="00C52AC4">
        <w:rPr>
          <w:sz w:val="20"/>
          <w:szCs w:val="20"/>
        </w:rPr>
        <w:t xml:space="preserve">Del Reglamento </w:t>
      </w:r>
      <w:r>
        <w:rPr>
          <w:sz w:val="20"/>
          <w:szCs w:val="20"/>
        </w:rPr>
        <w:t xml:space="preserve">Interior de </w:t>
      </w:r>
      <w:r w:rsidRPr="00C52AC4">
        <w:rPr>
          <w:sz w:val="20"/>
          <w:szCs w:val="20"/>
        </w:rPr>
        <w:t xml:space="preserve">la </w:t>
      </w:r>
      <w:r>
        <w:rPr>
          <w:sz w:val="20"/>
          <w:szCs w:val="20"/>
        </w:rPr>
        <w:t xml:space="preserve">Secretaría de </w:t>
      </w:r>
      <w:r w:rsidRPr="00C52AC4">
        <w:rPr>
          <w:sz w:val="20"/>
          <w:szCs w:val="20"/>
        </w:rPr>
        <w:t>Movilidad y Transporte,</w:t>
      </w:r>
      <w:r>
        <w:rPr>
          <w:sz w:val="20"/>
          <w:szCs w:val="20"/>
        </w:rPr>
        <w:t xml:space="preserve"> </w:t>
      </w:r>
      <w:r w:rsidRPr="003C3F11">
        <w:rPr>
          <w:sz w:val="20"/>
          <w:szCs w:val="20"/>
        </w:rPr>
        <w:t xml:space="preserve">publicado </w:t>
      </w:r>
      <w:r>
        <w:rPr>
          <w:sz w:val="20"/>
          <w:szCs w:val="20"/>
        </w:rPr>
        <w:t xml:space="preserve">a través del Decreto </w:t>
      </w:r>
      <w:r w:rsidRPr="003C3F11">
        <w:rPr>
          <w:sz w:val="20"/>
          <w:szCs w:val="20"/>
        </w:rPr>
        <w:t>en el Periódico Oficial del Estado en fecha 20 de julio del 2020</w:t>
      </w:r>
      <w:r w:rsidRPr="00C52AC4">
        <w:rPr>
          <w:sz w:val="20"/>
          <w:szCs w:val="20"/>
        </w:rPr>
        <w:t xml:space="preserve">, </w:t>
      </w:r>
      <w:r w:rsidRPr="00C52AC4">
        <w:rPr>
          <w:b/>
          <w:bCs/>
          <w:sz w:val="20"/>
          <w:szCs w:val="20"/>
        </w:rPr>
        <w:t>SE</w:t>
      </w:r>
      <w:r>
        <w:rPr>
          <w:b/>
          <w:bCs/>
          <w:sz w:val="20"/>
          <w:szCs w:val="20"/>
        </w:rPr>
        <w:t xml:space="preserve"> MODIFICA </w:t>
      </w:r>
      <w:r>
        <w:rPr>
          <w:bCs/>
          <w:sz w:val="20"/>
          <w:szCs w:val="20"/>
        </w:rPr>
        <w:t>la fracción XVII del artículo 16; así mismo se</w:t>
      </w:r>
      <w:r w:rsidRPr="00C52AC4">
        <w:rPr>
          <w:b/>
          <w:bCs/>
          <w:sz w:val="20"/>
          <w:szCs w:val="20"/>
        </w:rPr>
        <w:t xml:space="preserve"> ADICIONAN </w:t>
      </w:r>
      <w:r>
        <w:rPr>
          <w:sz w:val="20"/>
          <w:szCs w:val="20"/>
        </w:rPr>
        <w:t xml:space="preserve">las fracciones </w:t>
      </w:r>
      <w:r w:rsidRPr="00AE5FDB">
        <w:rPr>
          <w:sz w:val="20"/>
          <w:szCs w:val="20"/>
        </w:rPr>
        <w:t>X</w:t>
      </w:r>
      <w:r>
        <w:rPr>
          <w:sz w:val="20"/>
          <w:szCs w:val="20"/>
        </w:rPr>
        <w:t>VII Bis,</w:t>
      </w:r>
      <w:r w:rsidR="009631B3">
        <w:rPr>
          <w:sz w:val="20"/>
          <w:szCs w:val="20"/>
        </w:rPr>
        <w:t xml:space="preserve"> XVII Ter, XVII </w:t>
      </w:r>
      <w:proofErr w:type="spellStart"/>
      <w:r w:rsidR="009631B3">
        <w:rPr>
          <w:sz w:val="20"/>
          <w:szCs w:val="20"/>
        </w:rPr>
        <w:t>Quáter</w:t>
      </w:r>
      <w:proofErr w:type="spellEnd"/>
      <w:r w:rsidR="00C30500">
        <w:rPr>
          <w:sz w:val="20"/>
          <w:szCs w:val="20"/>
        </w:rPr>
        <w:t>,</w:t>
      </w:r>
      <w:r w:rsidR="009631B3">
        <w:rPr>
          <w:sz w:val="20"/>
          <w:szCs w:val="20"/>
        </w:rPr>
        <w:t xml:space="preserve"> XVII </w:t>
      </w:r>
      <w:proofErr w:type="spellStart"/>
      <w:r w:rsidR="009631B3">
        <w:rPr>
          <w:sz w:val="20"/>
          <w:szCs w:val="20"/>
        </w:rPr>
        <w:t>Qu</w:t>
      </w:r>
      <w:r w:rsidR="00535EA0">
        <w:rPr>
          <w:sz w:val="20"/>
          <w:szCs w:val="20"/>
        </w:rPr>
        <w:t>i</w:t>
      </w:r>
      <w:r w:rsidR="009631B3">
        <w:rPr>
          <w:sz w:val="20"/>
          <w:szCs w:val="20"/>
        </w:rPr>
        <w:t>nqu</w:t>
      </w:r>
      <w:r w:rsidR="00535EA0">
        <w:rPr>
          <w:sz w:val="20"/>
          <w:szCs w:val="20"/>
        </w:rPr>
        <w:t>í</w:t>
      </w:r>
      <w:r w:rsidR="009631B3">
        <w:rPr>
          <w:sz w:val="20"/>
          <w:szCs w:val="20"/>
        </w:rPr>
        <w:t>es</w:t>
      </w:r>
      <w:proofErr w:type="spellEnd"/>
      <w:r w:rsidR="00572DBC">
        <w:rPr>
          <w:sz w:val="20"/>
          <w:szCs w:val="20"/>
        </w:rPr>
        <w:t xml:space="preserve"> y</w:t>
      </w:r>
      <w:r w:rsidR="00C30500">
        <w:rPr>
          <w:sz w:val="20"/>
          <w:szCs w:val="20"/>
        </w:rPr>
        <w:t xml:space="preserve"> XVII </w:t>
      </w:r>
      <w:proofErr w:type="spellStart"/>
      <w:r w:rsidR="00C30500">
        <w:rPr>
          <w:sz w:val="20"/>
          <w:szCs w:val="20"/>
        </w:rPr>
        <w:t>Sixíes</w:t>
      </w:r>
      <w:proofErr w:type="spellEnd"/>
      <w:r w:rsidR="000E70D9">
        <w:rPr>
          <w:sz w:val="20"/>
          <w:szCs w:val="20"/>
        </w:rPr>
        <w:t xml:space="preserve"> del artículo 16</w:t>
      </w:r>
      <w:r w:rsidR="006D5DD4">
        <w:rPr>
          <w:sz w:val="20"/>
          <w:szCs w:val="20"/>
        </w:rPr>
        <w:t xml:space="preserve"> y se modifica la fracción XVIII</w:t>
      </w:r>
      <w:r w:rsidRPr="00AE5FDB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C52AC4">
        <w:rPr>
          <w:sz w:val="20"/>
          <w:szCs w:val="20"/>
        </w:rPr>
        <w:t>para quedar como sigue:</w:t>
      </w:r>
    </w:p>
    <w:p w:rsidR="00572DBC" w:rsidRDefault="00572DBC" w:rsidP="00A84EE0">
      <w:pPr>
        <w:pStyle w:val="Default"/>
        <w:jc w:val="both"/>
        <w:rPr>
          <w:b/>
          <w:sz w:val="20"/>
          <w:szCs w:val="20"/>
        </w:rPr>
      </w:pPr>
    </w:p>
    <w:p w:rsidR="00D569BE" w:rsidRDefault="003C3F11" w:rsidP="00A84EE0">
      <w:pPr>
        <w:pStyle w:val="Default"/>
        <w:jc w:val="both"/>
        <w:rPr>
          <w:sz w:val="20"/>
          <w:szCs w:val="20"/>
        </w:rPr>
      </w:pPr>
      <w:r w:rsidRPr="003C3F11">
        <w:rPr>
          <w:b/>
          <w:sz w:val="20"/>
          <w:szCs w:val="20"/>
        </w:rPr>
        <w:t>XVII.</w:t>
      </w:r>
      <w:r>
        <w:rPr>
          <w:sz w:val="20"/>
          <w:szCs w:val="20"/>
        </w:rPr>
        <w:t xml:space="preserve"> </w:t>
      </w:r>
      <w:r w:rsidR="00D569BE" w:rsidRPr="00D569BE">
        <w:rPr>
          <w:sz w:val="20"/>
          <w:szCs w:val="20"/>
        </w:rPr>
        <w:t xml:space="preserve">Evaluar, dictaminar y dar trámite </w:t>
      </w:r>
      <w:r w:rsidR="00D569BE">
        <w:rPr>
          <w:sz w:val="20"/>
          <w:szCs w:val="20"/>
        </w:rPr>
        <w:t xml:space="preserve">del Estudio de Impacto en la Movilidad de las construcciones </w:t>
      </w:r>
      <w:r w:rsidR="00D569BE" w:rsidRPr="00D569BE">
        <w:rPr>
          <w:sz w:val="20"/>
          <w:szCs w:val="20"/>
        </w:rPr>
        <w:t>y/o ampliación de obras y actividades privadas que estarán sujetas a la presentación de</w:t>
      </w:r>
      <w:r w:rsidR="00D569BE">
        <w:rPr>
          <w:sz w:val="20"/>
          <w:szCs w:val="20"/>
        </w:rPr>
        <w:t>l</w:t>
      </w:r>
      <w:r w:rsidR="00D569BE" w:rsidRPr="00D569BE">
        <w:rPr>
          <w:sz w:val="20"/>
          <w:szCs w:val="20"/>
        </w:rPr>
        <w:t xml:space="preserve"> </w:t>
      </w:r>
      <w:r w:rsidR="00D569BE">
        <w:rPr>
          <w:sz w:val="20"/>
          <w:szCs w:val="20"/>
        </w:rPr>
        <w:t xml:space="preserve">mismo </w:t>
      </w:r>
      <w:r w:rsidR="00D569BE" w:rsidRPr="00D569BE">
        <w:rPr>
          <w:sz w:val="20"/>
          <w:szCs w:val="20"/>
        </w:rPr>
        <w:t>en cualquiera de sus modalidades</w:t>
      </w:r>
      <w:r w:rsidR="003B2FDB">
        <w:rPr>
          <w:sz w:val="20"/>
          <w:szCs w:val="20"/>
        </w:rPr>
        <w:t xml:space="preserve">, </w:t>
      </w:r>
      <w:r w:rsidR="00D569BE" w:rsidRPr="00D569BE">
        <w:rPr>
          <w:sz w:val="20"/>
          <w:szCs w:val="20"/>
        </w:rPr>
        <w:t>lo anterior de acuerdo a la normatividad aplicable</w:t>
      </w:r>
      <w:r w:rsidR="00CA7F33">
        <w:rPr>
          <w:sz w:val="20"/>
          <w:szCs w:val="20"/>
        </w:rPr>
        <w:t>.</w:t>
      </w:r>
    </w:p>
    <w:p w:rsidR="001815B0" w:rsidRDefault="001815B0" w:rsidP="00A84EE0">
      <w:pPr>
        <w:pStyle w:val="Default"/>
        <w:jc w:val="both"/>
        <w:rPr>
          <w:sz w:val="20"/>
          <w:szCs w:val="20"/>
        </w:rPr>
      </w:pPr>
    </w:p>
    <w:p w:rsidR="003B2FDB" w:rsidRDefault="003C3F11" w:rsidP="00A84EE0">
      <w:pPr>
        <w:pStyle w:val="Default"/>
        <w:jc w:val="both"/>
        <w:rPr>
          <w:sz w:val="20"/>
          <w:szCs w:val="20"/>
        </w:rPr>
      </w:pPr>
      <w:r w:rsidRPr="009631B3">
        <w:rPr>
          <w:b/>
          <w:sz w:val="20"/>
          <w:szCs w:val="20"/>
        </w:rPr>
        <w:t>XVII Bis.</w:t>
      </w:r>
      <w:r>
        <w:rPr>
          <w:sz w:val="20"/>
          <w:szCs w:val="20"/>
        </w:rPr>
        <w:t xml:space="preserve"> </w:t>
      </w:r>
      <w:r w:rsidR="001815B0" w:rsidRPr="001815B0">
        <w:rPr>
          <w:sz w:val="20"/>
          <w:szCs w:val="20"/>
        </w:rPr>
        <w:t>Expedir las órdenes de visitas de verificación y supervisión para</w:t>
      </w:r>
      <w:r w:rsidR="003B2FDB">
        <w:rPr>
          <w:sz w:val="20"/>
          <w:szCs w:val="20"/>
        </w:rPr>
        <w:t xml:space="preserve"> </w:t>
      </w:r>
      <w:r w:rsidR="003B2FDB" w:rsidRPr="003B2FDB">
        <w:rPr>
          <w:sz w:val="20"/>
          <w:szCs w:val="20"/>
        </w:rPr>
        <w:t xml:space="preserve">investigar, supervisar y comprobar el cumplimiento del Dictamen del Estudio del Impacto en la Movilidad, y en su caso las medidas de Mitigación, Compensación e Integración </w:t>
      </w:r>
      <w:r w:rsidR="003B2FDB">
        <w:rPr>
          <w:sz w:val="20"/>
          <w:szCs w:val="20"/>
        </w:rPr>
        <w:t>emitidas.</w:t>
      </w:r>
    </w:p>
    <w:p w:rsidR="003B2FDB" w:rsidRDefault="003B2FDB" w:rsidP="00A84EE0">
      <w:pPr>
        <w:pStyle w:val="Default"/>
        <w:jc w:val="both"/>
        <w:rPr>
          <w:sz w:val="20"/>
          <w:szCs w:val="20"/>
        </w:rPr>
      </w:pPr>
    </w:p>
    <w:p w:rsidR="003B2FDB" w:rsidRDefault="009631B3" w:rsidP="00A84EE0">
      <w:pPr>
        <w:pStyle w:val="Default"/>
        <w:jc w:val="both"/>
        <w:rPr>
          <w:sz w:val="20"/>
          <w:szCs w:val="20"/>
        </w:rPr>
      </w:pPr>
      <w:r w:rsidRPr="009631B3">
        <w:rPr>
          <w:b/>
          <w:sz w:val="20"/>
          <w:szCs w:val="20"/>
        </w:rPr>
        <w:t>XVII Ter.</w:t>
      </w:r>
      <w:r>
        <w:rPr>
          <w:sz w:val="20"/>
          <w:szCs w:val="20"/>
        </w:rPr>
        <w:t xml:space="preserve"> </w:t>
      </w:r>
      <w:r w:rsidR="003B2FDB">
        <w:rPr>
          <w:sz w:val="20"/>
          <w:szCs w:val="20"/>
        </w:rPr>
        <w:t xml:space="preserve">Determinar en su caso y </w:t>
      </w:r>
      <w:r w:rsidR="000E70D9">
        <w:rPr>
          <w:sz w:val="20"/>
          <w:szCs w:val="20"/>
        </w:rPr>
        <w:t xml:space="preserve">ordenar la </w:t>
      </w:r>
      <w:r w:rsidR="003B2FDB">
        <w:rPr>
          <w:sz w:val="20"/>
          <w:szCs w:val="20"/>
        </w:rPr>
        <w:t>notifica</w:t>
      </w:r>
      <w:r w:rsidR="000E70D9">
        <w:rPr>
          <w:sz w:val="20"/>
          <w:szCs w:val="20"/>
        </w:rPr>
        <w:t>ción de</w:t>
      </w:r>
      <w:r w:rsidR="003B2FDB">
        <w:rPr>
          <w:sz w:val="20"/>
          <w:szCs w:val="20"/>
        </w:rPr>
        <w:t xml:space="preserve"> las sanciones, por el incumplimiento del Dictamen del Estudio del Impacto en la Movilidad, y en su caso </w:t>
      </w:r>
      <w:r w:rsidR="000E70D9">
        <w:rPr>
          <w:sz w:val="20"/>
          <w:szCs w:val="20"/>
        </w:rPr>
        <w:t xml:space="preserve">de </w:t>
      </w:r>
      <w:r w:rsidR="003B2FDB">
        <w:rPr>
          <w:sz w:val="20"/>
          <w:szCs w:val="20"/>
        </w:rPr>
        <w:t>las medidas de Mitigación, Compensación e Integración emitidas, en términos de la normatividad aplicable</w:t>
      </w:r>
      <w:r>
        <w:rPr>
          <w:sz w:val="20"/>
          <w:szCs w:val="20"/>
        </w:rPr>
        <w:t>;</w:t>
      </w:r>
    </w:p>
    <w:p w:rsidR="001815B0" w:rsidRDefault="001815B0" w:rsidP="00A84EE0">
      <w:pPr>
        <w:pStyle w:val="Default"/>
        <w:jc w:val="both"/>
        <w:rPr>
          <w:sz w:val="20"/>
          <w:szCs w:val="20"/>
        </w:rPr>
      </w:pPr>
    </w:p>
    <w:p w:rsidR="009631B3" w:rsidRDefault="009631B3" w:rsidP="00A84EE0">
      <w:pPr>
        <w:pStyle w:val="Default"/>
        <w:jc w:val="both"/>
        <w:rPr>
          <w:sz w:val="20"/>
          <w:szCs w:val="20"/>
        </w:rPr>
      </w:pPr>
      <w:r w:rsidRPr="009631B3">
        <w:rPr>
          <w:b/>
          <w:sz w:val="20"/>
          <w:szCs w:val="20"/>
        </w:rPr>
        <w:t xml:space="preserve">XVII </w:t>
      </w:r>
      <w:proofErr w:type="spellStart"/>
      <w:r w:rsidRPr="009631B3">
        <w:rPr>
          <w:b/>
          <w:sz w:val="20"/>
          <w:szCs w:val="20"/>
        </w:rPr>
        <w:t>Quáter</w:t>
      </w:r>
      <w:proofErr w:type="spellEnd"/>
      <w:r w:rsidRPr="009631B3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1815B0" w:rsidRPr="001815B0">
        <w:rPr>
          <w:sz w:val="20"/>
          <w:szCs w:val="20"/>
        </w:rPr>
        <w:t xml:space="preserve">Tramitar los procedimientos administrativos que se deriven de la aplicación de la </w:t>
      </w:r>
      <w:r w:rsidR="000E70D9">
        <w:rPr>
          <w:sz w:val="20"/>
          <w:szCs w:val="20"/>
        </w:rPr>
        <w:t>normatividad</w:t>
      </w:r>
      <w:r w:rsidR="001815B0" w:rsidRPr="001815B0">
        <w:rPr>
          <w:sz w:val="20"/>
          <w:szCs w:val="20"/>
        </w:rPr>
        <w:t xml:space="preserve"> en materia de</w:t>
      </w:r>
      <w:r>
        <w:rPr>
          <w:sz w:val="20"/>
          <w:szCs w:val="20"/>
        </w:rPr>
        <w:t xml:space="preserve"> impacto en la movilidad.</w:t>
      </w:r>
    </w:p>
    <w:p w:rsidR="001815B0" w:rsidRDefault="009631B3" w:rsidP="00A84EE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30500" w:rsidRDefault="009631B3" w:rsidP="00A84EE0">
      <w:pPr>
        <w:pStyle w:val="Default"/>
        <w:jc w:val="both"/>
        <w:rPr>
          <w:sz w:val="20"/>
          <w:szCs w:val="20"/>
        </w:rPr>
      </w:pPr>
      <w:r w:rsidRPr="009631B3">
        <w:rPr>
          <w:b/>
          <w:sz w:val="20"/>
          <w:szCs w:val="20"/>
        </w:rPr>
        <w:t xml:space="preserve">XVII </w:t>
      </w:r>
      <w:proofErr w:type="spellStart"/>
      <w:r w:rsidRPr="009631B3">
        <w:rPr>
          <w:b/>
          <w:sz w:val="20"/>
          <w:szCs w:val="20"/>
        </w:rPr>
        <w:t>Qu</w:t>
      </w:r>
      <w:r w:rsidR="000E7F2D">
        <w:rPr>
          <w:b/>
          <w:sz w:val="20"/>
          <w:szCs w:val="20"/>
        </w:rPr>
        <w:t>i</w:t>
      </w:r>
      <w:r w:rsidRPr="009631B3">
        <w:rPr>
          <w:b/>
          <w:sz w:val="20"/>
          <w:szCs w:val="20"/>
        </w:rPr>
        <w:t>nqu</w:t>
      </w:r>
      <w:r w:rsidR="000E7F2D">
        <w:rPr>
          <w:b/>
          <w:sz w:val="20"/>
          <w:szCs w:val="20"/>
        </w:rPr>
        <w:t>í</w:t>
      </w:r>
      <w:r w:rsidRPr="009631B3">
        <w:rPr>
          <w:b/>
          <w:sz w:val="20"/>
          <w:szCs w:val="20"/>
        </w:rPr>
        <w:t>es</w:t>
      </w:r>
      <w:proofErr w:type="spellEnd"/>
      <w:r w:rsidRPr="009631B3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72DBC" w:rsidRPr="00572DBC">
        <w:rPr>
          <w:sz w:val="20"/>
          <w:szCs w:val="20"/>
        </w:rPr>
        <w:t>Vigilar el cumplimiento de los Lineamientos para la Presentación y Alcances del Estudio de Impacto en la Movilidad en sus diversas modalidades, y del Registro de Personas Profesionales y Profesionistas para Expedir el Estudio de Impacto en la Movilidad;</w:t>
      </w:r>
    </w:p>
    <w:p w:rsidR="00572DBC" w:rsidRDefault="00572DBC" w:rsidP="00A84EE0">
      <w:pPr>
        <w:pStyle w:val="Default"/>
        <w:jc w:val="both"/>
        <w:rPr>
          <w:sz w:val="20"/>
          <w:szCs w:val="20"/>
        </w:rPr>
      </w:pPr>
    </w:p>
    <w:p w:rsidR="00C30500" w:rsidRDefault="00C30500" w:rsidP="00A84EE0">
      <w:pPr>
        <w:pStyle w:val="Default"/>
        <w:jc w:val="both"/>
        <w:rPr>
          <w:sz w:val="20"/>
          <w:szCs w:val="20"/>
        </w:rPr>
      </w:pPr>
      <w:r w:rsidRPr="00C30500">
        <w:rPr>
          <w:b/>
          <w:sz w:val="20"/>
          <w:szCs w:val="20"/>
        </w:rPr>
        <w:t xml:space="preserve">XVII </w:t>
      </w:r>
      <w:proofErr w:type="spellStart"/>
      <w:r w:rsidRPr="00C30500">
        <w:rPr>
          <w:b/>
          <w:sz w:val="20"/>
          <w:szCs w:val="20"/>
        </w:rPr>
        <w:t>Sexíes</w:t>
      </w:r>
      <w:proofErr w:type="spellEnd"/>
      <w:r w:rsidRPr="00C30500">
        <w:rPr>
          <w:b/>
          <w:sz w:val="20"/>
          <w:szCs w:val="20"/>
        </w:rPr>
        <w:t>.</w:t>
      </w:r>
      <w:r w:rsidRPr="00C30500">
        <w:t xml:space="preserve"> </w:t>
      </w:r>
      <w:r w:rsidR="00572DBC" w:rsidRPr="00572DBC">
        <w:rPr>
          <w:sz w:val="20"/>
          <w:szCs w:val="20"/>
        </w:rPr>
        <w:t>Llevar a cabo las acciones relativas para el debido funcionamiento, actualización y la conformación de altas y bajas de personas, del Registro de Personas Profesionales y Profesionistas para Expedir el Estudio del Impacto en la Movilidad, verificando el cumplimiento a las diversas disposiciones normativas del mismo.</w:t>
      </w:r>
    </w:p>
    <w:p w:rsidR="00851EDD" w:rsidRDefault="00851EDD" w:rsidP="00A84EE0">
      <w:pPr>
        <w:pStyle w:val="Default"/>
        <w:jc w:val="both"/>
        <w:rPr>
          <w:sz w:val="20"/>
          <w:szCs w:val="20"/>
        </w:rPr>
      </w:pPr>
    </w:p>
    <w:p w:rsidR="006D5DD4" w:rsidRDefault="00851EDD" w:rsidP="00A84EE0">
      <w:pPr>
        <w:pStyle w:val="Default"/>
        <w:jc w:val="both"/>
        <w:rPr>
          <w:sz w:val="20"/>
          <w:szCs w:val="20"/>
        </w:rPr>
      </w:pPr>
      <w:r w:rsidRPr="00851EDD">
        <w:rPr>
          <w:b/>
          <w:sz w:val="20"/>
          <w:szCs w:val="20"/>
        </w:rPr>
        <w:t>XVIII</w:t>
      </w:r>
      <w:r w:rsidRPr="00851EDD">
        <w:rPr>
          <w:sz w:val="20"/>
          <w:szCs w:val="20"/>
        </w:rPr>
        <w:t xml:space="preserve">. Conformar el Padrón Estatal de </w:t>
      </w:r>
      <w:proofErr w:type="spellStart"/>
      <w:r w:rsidRPr="00851EDD">
        <w:rPr>
          <w:sz w:val="20"/>
          <w:szCs w:val="20"/>
        </w:rPr>
        <w:t>Ciclo</w:t>
      </w:r>
      <w:r>
        <w:rPr>
          <w:sz w:val="20"/>
          <w:szCs w:val="20"/>
        </w:rPr>
        <w:t>v</w:t>
      </w:r>
      <w:r w:rsidRPr="00851EDD">
        <w:rPr>
          <w:sz w:val="20"/>
          <w:szCs w:val="20"/>
        </w:rPr>
        <w:t>ías</w:t>
      </w:r>
      <w:proofErr w:type="spellEnd"/>
      <w:r>
        <w:rPr>
          <w:sz w:val="20"/>
          <w:szCs w:val="20"/>
        </w:rPr>
        <w:t xml:space="preserve"> y </w:t>
      </w:r>
      <w:r w:rsidR="006D5DD4">
        <w:rPr>
          <w:sz w:val="20"/>
          <w:szCs w:val="20"/>
        </w:rPr>
        <w:t xml:space="preserve">la </w:t>
      </w:r>
      <w:r>
        <w:rPr>
          <w:sz w:val="20"/>
          <w:szCs w:val="20"/>
        </w:rPr>
        <w:t xml:space="preserve">vigilancia y observación de su </w:t>
      </w:r>
      <w:r w:rsidRPr="006D5DD4">
        <w:rPr>
          <w:color w:val="auto"/>
          <w:sz w:val="20"/>
          <w:szCs w:val="20"/>
        </w:rPr>
        <w:t>Norma Técnica</w:t>
      </w:r>
      <w:r w:rsidRPr="00851EDD">
        <w:rPr>
          <w:color w:val="FF0000"/>
          <w:sz w:val="20"/>
          <w:szCs w:val="20"/>
        </w:rPr>
        <w:t xml:space="preserve"> </w:t>
      </w:r>
      <w:r w:rsidRPr="00851EDD">
        <w:rPr>
          <w:sz w:val="20"/>
          <w:szCs w:val="20"/>
        </w:rPr>
        <w:t xml:space="preserve">en colaboración con </w:t>
      </w:r>
      <w:r>
        <w:rPr>
          <w:sz w:val="20"/>
          <w:szCs w:val="20"/>
        </w:rPr>
        <w:t xml:space="preserve">las autoridades </w:t>
      </w:r>
      <w:r w:rsidR="006D5DD4">
        <w:rPr>
          <w:sz w:val="20"/>
          <w:szCs w:val="20"/>
        </w:rPr>
        <w:t>de los tres órdenes de gobierno.</w:t>
      </w:r>
    </w:p>
    <w:p w:rsidR="00D75163" w:rsidRDefault="006D5DD4" w:rsidP="00A84EE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75163" w:rsidRPr="00FC63D5" w:rsidRDefault="00D75163" w:rsidP="00D75163">
      <w:pPr>
        <w:pStyle w:val="Default"/>
        <w:jc w:val="center"/>
        <w:rPr>
          <w:sz w:val="20"/>
          <w:szCs w:val="20"/>
        </w:rPr>
      </w:pPr>
      <w:r w:rsidRPr="00FC63D5">
        <w:rPr>
          <w:b/>
          <w:bCs/>
          <w:sz w:val="20"/>
          <w:szCs w:val="20"/>
        </w:rPr>
        <w:t>TRANSITORIOS</w:t>
      </w:r>
    </w:p>
    <w:p w:rsidR="00D75163" w:rsidRDefault="00D75163" w:rsidP="00D75163">
      <w:pPr>
        <w:pStyle w:val="Default"/>
        <w:jc w:val="both"/>
        <w:rPr>
          <w:b/>
          <w:bCs/>
          <w:sz w:val="20"/>
          <w:szCs w:val="20"/>
        </w:rPr>
      </w:pPr>
    </w:p>
    <w:p w:rsidR="00D75163" w:rsidRPr="00FC63D5" w:rsidRDefault="00D75163" w:rsidP="00D75163">
      <w:pPr>
        <w:pStyle w:val="Default"/>
        <w:jc w:val="both"/>
        <w:rPr>
          <w:sz w:val="20"/>
          <w:szCs w:val="20"/>
        </w:rPr>
      </w:pPr>
      <w:r w:rsidRPr="00FC63D5">
        <w:rPr>
          <w:b/>
          <w:bCs/>
          <w:sz w:val="20"/>
          <w:szCs w:val="20"/>
        </w:rPr>
        <w:t xml:space="preserve">PRIMERO. </w:t>
      </w:r>
      <w:r w:rsidRPr="00FC63D5">
        <w:rPr>
          <w:sz w:val="20"/>
          <w:szCs w:val="20"/>
        </w:rPr>
        <w:t xml:space="preserve">El presente Decreto entrará en vigor al día siguiente de su publicación en el Periódico Oficial del Estado de Hidalgo. </w:t>
      </w:r>
    </w:p>
    <w:p w:rsidR="00D75163" w:rsidRDefault="00D75163" w:rsidP="00D75163">
      <w:pPr>
        <w:pStyle w:val="Default"/>
        <w:jc w:val="both"/>
        <w:rPr>
          <w:b/>
          <w:bCs/>
          <w:sz w:val="20"/>
          <w:szCs w:val="20"/>
        </w:rPr>
      </w:pPr>
    </w:p>
    <w:p w:rsidR="00D75163" w:rsidRDefault="00D75163" w:rsidP="00572DBC">
      <w:pPr>
        <w:pStyle w:val="Default"/>
        <w:jc w:val="both"/>
        <w:rPr>
          <w:sz w:val="20"/>
          <w:szCs w:val="20"/>
        </w:rPr>
      </w:pPr>
      <w:r w:rsidRPr="00FC63D5">
        <w:rPr>
          <w:b/>
          <w:bCs/>
          <w:sz w:val="20"/>
          <w:szCs w:val="20"/>
        </w:rPr>
        <w:t>SEGUNDO</w:t>
      </w:r>
      <w:r w:rsidRPr="00FC63D5">
        <w:rPr>
          <w:sz w:val="20"/>
          <w:szCs w:val="20"/>
        </w:rPr>
        <w:t>.</w:t>
      </w:r>
      <w:r w:rsidR="00572DBC" w:rsidRPr="00572DBC">
        <w:rPr>
          <w:sz w:val="20"/>
          <w:szCs w:val="20"/>
        </w:rPr>
        <w:t xml:space="preserve"> Se derogan todas aquellas disposiciones que se opongan al presente Decreto.</w:t>
      </w:r>
    </w:p>
    <w:p w:rsidR="00D75163" w:rsidRDefault="00D75163" w:rsidP="00D75163">
      <w:pPr>
        <w:pStyle w:val="Default"/>
        <w:jc w:val="both"/>
        <w:rPr>
          <w:sz w:val="20"/>
          <w:szCs w:val="20"/>
        </w:rPr>
      </w:pPr>
    </w:p>
    <w:p w:rsidR="00D75163" w:rsidRPr="00FC63D5" w:rsidRDefault="00D75163" w:rsidP="00D75163">
      <w:pPr>
        <w:pStyle w:val="Default"/>
        <w:jc w:val="both"/>
        <w:rPr>
          <w:sz w:val="20"/>
          <w:szCs w:val="20"/>
        </w:rPr>
      </w:pPr>
    </w:p>
    <w:p w:rsidR="00D75163" w:rsidRDefault="00D75163" w:rsidP="00D75163">
      <w:pPr>
        <w:pStyle w:val="Default"/>
        <w:jc w:val="both"/>
        <w:rPr>
          <w:b/>
          <w:bCs/>
          <w:sz w:val="20"/>
          <w:szCs w:val="20"/>
        </w:rPr>
      </w:pPr>
      <w:r w:rsidRPr="00FC63D5">
        <w:rPr>
          <w:b/>
          <w:bCs/>
          <w:sz w:val="20"/>
          <w:szCs w:val="20"/>
        </w:rPr>
        <w:t xml:space="preserve">DADO EN LA RESIDENCIA DEL PODER EJECUTIVO DEL ESTADO DE HIDALGO, EN LA CIUDAD DE PACHUCA DE SOTO, HIDALGO; A LOS </w:t>
      </w:r>
      <w:r w:rsidR="004063FB">
        <w:rPr>
          <w:b/>
          <w:bCs/>
          <w:sz w:val="20"/>
          <w:szCs w:val="20"/>
        </w:rPr>
        <w:t>DIECISIETE</w:t>
      </w:r>
      <w:r w:rsidRPr="00FC63D5">
        <w:rPr>
          <w:b/>
          <w:bCs/>
          <w:sz w:val="20"/>
          <w:szCs w:val="20"/>
        </w:rPr>
        <w:t xml:space="preserve"> DÍAS DEL MES DE </w:t>
      </w:r>
      <w:r w:rsidR="00572DBC">
        <w:rPr>
          <w:b/>
          <w:bCs/>
          <w:sz w:val="20"/>
          <w:szCs w:val="20"/>
        </w:rPr>
        <w:t>ABRIL</w:t>
      </w:r>
      <w:r>
        <w:rPr>
          <w:b/>
          <w:bCs/>
          <w:sz w:val="20"/>
          <w:szCs w:val="20"/>
        </w:rPr>
        <w:t xml:space="preserve"> DEL AÑO DOS MIL VEINTIUNO.</w:t>
      </w:r>
    </w:p>
    <w:p w:rsidR="004063FB" w:rsidRDefault="004063FB" w:rsidP="00D75163">
      <w:pPr>
        <w:pStyle w:val="Default"/>
        <w:jc w:val="both"/>
        <w:rPr>
          <w:b/>
          <w:bCs/>
          <w:sz w:val="20"/>
          <w:szCs w:val="20"/>
        </w:rPr>
      </w:pPr>
    </w:p>
    <w:p w:rsidR="004063FB" w:rsidRDefault="004063FB" w:rsidP="00D75163">
      <w:pPr>
        <w:pStyle w:val="Default"/>
        <w:jc w:val="both"/>
        <w:rPr>
          <w:b/>
          <w:bCs/>
          <w:sz w:val="20"/>
          <w:szCs w:val="20"/>
        </w:rPr>
      </w:pPr>
    </w:p>
    <w:p w:rsidR="00D75163" w:rsidRPr="00FC63D5" w:rsidRDefault="00D75163" w:rsidP="00D75163">
      <w:pPr>
        <w:pStyle w:val="Default"/>
        <w:jc w:val="both"/>
        <w:rPr>
          <w:sz w:val="20"/>
          <w:szCs w:val="20"/>
        </w:rPr>
      </w:pPr>
    </w:p>
    <w:p w:rsidR="00D75163" w:rsidRPr="00FC63D5" w:rsidRDefault="00D75163" w:rsidP="00D75163">
      <w:pPr>
        <w:pStyle w:val="Default"/>
        <w:jc w:val="center"/>
        <w:rPr>
          <w:sz w:val="20"/>
          <w:szCs w:val="20"/>
        </w:rPr>
      </w:pPr>
      <w:r w:rsidRPr="00FC63D5">
        <w:rPr>
          <w:b/>
          <w:bCs/>
          <w:sz w:val="20"/>
          <w:szCs w:val="20"/>
        </w:rPr>
        <w:t>EL GOBERNADOR CONSTITUCIONAL</w:t>
      </w:r>
    </w:p>
    <w:p w:rsidR="00D75163" w:rsidRDefault="00D75163" w:rsidP="00D75163">
      <w:pPr>
        <w:pStyle w:val="Default"/>
        <w:jc w:val="center"/>
        <w:rPr>
          <w:b/>
          <w:bCs/>
          <w:sz w:val="20"/>
          <w:szCs w:val="20"/>
        </w:rPr>
      </w:pPr>
      <w:r w:rsidRPr="00FC63D5">
        <w:rPr>
          <w:b/>
          <w:bCs/>
          <w:sz w:val="20"/>
          <w:szCs w:val="20"/>
        </w:rPr>
        <w:t>DEL ESTADO DE HIDALGO.</w:t>
      </w:r>
    </w:p>
    <w:p w:rsidR="00D75163" w:rsidRDefault="00D75163" w:rsidP="00D75163">
      <w:pPr>
        <w:pStyle w:val="Default"/>
        <w:jc w:val="center"/>
        <w:rPr>
          <w:b/>
          <w:bCs/>
          <w:sz w:val="20"/>
          <w:szCs w:val="20"/>
        </w:rPr>
      </w:pPr>
    </w:p>
    <w:p w:rsidR="00D75163" w:rsidRDefault="00D75163" w:rsidP="00D75163">
      <w:pPr>
        <w:pStyle w:val="Default"/>
        <w:jc w:val="center"/>
        <w:rPr>
          <w:b/>
          <w:bCs/>
          <w:sz w:val="20"/>
          <w:szCs w:val="20"/>
        </w:rPr>
      </w:pPr>
    </w:p>
    <w:p w:rsidR="00D75163" w:rsidRDefault="00D75163" w:rsidP="00D75163">
      <w:pPr>
        <w:pStyle w:val="Default"/>
        <w:jc w:val="center"/>
        <w:rPr>
          <w:b/>
          <w:bCs/>
          <w:sz w:val="20"/>
          <w:szCs w:val="20"/>
        </w:rPr>
      </w:pPr>
    </w:p>
    <w:p w:rsidR="004063FB" w:rsidRDefault="004063FB" w:rsidP="00D75163">
      <w:pPr>
        <w:pStyle w:val="Default"/>
        <w:jc w:val="center"/>
        <w:rPr>
          <w:b/>
          <w:bCs/>
          <w:sz w:val="20"/>
          <w:szCs w:val="20"/>
        </w:rPr>
      </w:pPr>
    </w:p>
    <w:p w:rsidR="004063FB" w:rsidRDefault="004063FB" w:rsidP="00D75163">
      <w:pPr>
        <w:pStyle w:val="Default"/>
        <w:jc w:val="center"/>
        <w:rPr>
          <w:b/>
          <w:bCs/>
          <w:sz w:val="20"/>
          <w:szCs w:val="20"/>
        </w:rPr>
      </w:pPr>
    </w:p>
    <w:p w:rsidR="004063FB" w:rsidRDefault="004063FB" w:rsidP="00D75163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64"/>
        <w:gridCol w:w="5264"/>
      </w:tblGrid>
      <w:tr w:rsidR="00D75163" w:rsidTr="00A8287A">
        <w:tc>
          <w:tcPr>
            <w:tcW w:w="5264" w:type="dxa"/>
          </w:tcPr>
          <w:p w:rsidR="00D75163" w:rsidRPr="00FC63D5" w:rsidRDefault="00D75163" w:rsidP="00A828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C63D5">
              <w:rPr>
                <w:b/>
                <w:sz w:val="20"/>
                <w:szCs w:val="20"/>
              </w:rPr>
              <w:t>EL SECRETARIO DE GOBIERNO.</w:t>
            </w:r>
          </w:p>
          <w:p w:rsidR="00D75163" w:rsidRPr="00FC63D5" w:rsidRDefault="00D75163" w:rsidP="00A828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C63D5">
              <w:rPr>
                <w:b/>
                <w:sz w:val="20"/>
                <w:szCs w:val="20"/>
              </w:rPr>
              <w:t>LIC. SIMÓN VARGAS AGUILAR.</w:t>
            </w:r>
          </w:p>
          <w:p w:rsidR="00D75163" w:rsidRPr="00FC63D5" w:rsidRDefault="00D75163" w:rsidP="00A828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C63D5">
              <w:rPr>
                <w:b/>
                <w:sz w:val="20"/>
                <w:szCs w:val="20"/>
              </w:rPr>
              <w:t>RÚBRICA</w:t>
            </w:r>
          </w:p>
          <w:p w:rsidR="00D75163" w:rsidRPr="00FC63D5" w:rsidRDefault="00D75163" w:rsidP="00A8287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4" w:type="dxa"/>
          </w:tcPr>
          <w:p w:rsidR="00D75163" w:rsidRPr="00FC63D5" w:rsidRDefault="00D75163" w:rsidP="00A828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C63D5">
              <w:rPr>
                <w:b/>
                <w:sz w:val="20"/>
                <w:szCs w:val="20"/>
              </w:rPr>
              <w:t>EL SECRETARIO DE MOVILIDAD</w:t>
            </w:r>
          </w:p>
          <w:p w:rsidR="00D75163" w:rsidRPr="00FC63D5" w:rsidRDefault="00D75163" w:rsidP="00A828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C63D5">
              <w:rPr>
                <w:b/>
                <w:sz w:val="20"/>
                <w:szCs w:val="20"/>
              </w:rPr>
              <w:t>Y TRANSPORTE.</w:t>
            </w:r>
          </w:p>
          <w:p w:rsidR="00D75163" w:rsidRPr="00FC63D5" w:rsidRDefault="00D75163" w:rsidP="00A828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C63D5">
              <w:rPr>
                <w:b/>
                <w:sz w:val="20"/>
                <w:szCs w:val="20"/>
              </w:rPr>
              <w:t>LIC. JOSÉ LUIS GUEVARA MUÑOZ.</w:t>
            </w:r>
          </w:p>
          <w:p w:rsidR="00D75163" w:rsidRPr="00FC63D5" w:rsidRDefault="00D75163" w:rsidP="00A8287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C63D5">
              <w:rPr>
                <w:b/>
                <w:sz w:val="20"/>
                <w:szCs w:val="20"/>
              </w:rPr>
              <w:t>RÚBRICA</w:t>
            </w:r>
          </w:p>
        </w:tc>
      </w:tr>
    </w:tbl>
    <w:p w:rsidR="00D75163" w:rsidRDefault="00D75163" w:rsidP="00A84EE0">
      <w:pPr>
        <w:pStyle w:val="Default"/>
        <w:jc w:val="both"/>
        <w:rPr>
          <w:sz w:val="20"/>
          <w:szCs w:val="20"/>
        </w:rPr>
      </w:pPr>
    </w:p>
    <w:p w:rsidR="00D75163" w:rsidRDefault="00D75163" w:rsidP="00A84EE0">
      <w:pPr>
        <w:pStyle w:val="Default"/>
        <w:jc w:val="both"/>
        <w:rPr>
          <w:sz w:val="20"/>
          <w:szCs w:val="20"/>
        </w:rPr>
      </w:pPr>
    </w:p>
    <w:p w:rsidR="00D75163" w:rsidRDefault="00D75163" w:rsidP="00A84EE0">
      <w:pPr>
        <w:pStyle w:val="Default"/>
        <w:jc w:val="both"/>
        <w:rPr>
          <w:sz w:val="20"/>
          <w:szCs w:val="20"/>
        </w:rPr>
      </w:pPr>
    </w:p>
    <w:p w:rsidR="001815B0" w:rsidRDefault="001815B0" w:rsidP="00A84EE0">
      <w:pPr>
        <w:pStyle w:val="Default"/>
        <w:jc w:val="both"/>
        <w:rPr>
          <w:sz w:val="20"/>
          <w:szCs w:val="20"/>
        </w:rPr>
      </w:pPr>
    </w:p>
    <w:sectPr w:rsidR="001815B0" w:rsidSect="00197EFF">
      <w:headerReference w:type="default" r:id="rId7"/>
      <w:pgSz w:w="12240" w:h="15840" w:code="1"/>
      <w:pgMar w:top="993" w:right="851" w:bottom="426" w:left="851" w:header="142" w:footer="14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66" w:rsidRDefault="00132466" w:rsidP="003D3FF1">
      <w:pPr>
        <w:spacing w:after="0" w:line="240" w:lineRule="auto"/>
      </w:pPr>
      <w:r>
        <w:separator/>
      </w:r>
    </w:p>
  </w:endnote>
  <w:endnote w:type="continuationSeparator" w:id="0">
    <w:p w:rsidR="00132466" w:rsidRDefault="00132466" w:rsidP="003D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66" w:rsidRDefault="00132466" w:rsidP="003D3FF1">
      <w:pPr>
        <w:spacing w:after="0" w:line="240" w:lineRule="auto"/>
      </w:pPr>
      <w:r>
        <w:separator/>
      </w:r>
    </w:p>
  </w:footnote>
  <w:footnote w:type="continuationSeparator" w:id="0">
    <w:p w:rsidR="00132466" w:rsidRDefault="00132466" w:rsidP="003D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F1" w:rsidRDefault="00197EFF" w:rsidP="00D73C45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3602EAB0" wp14:editId="28F235EF">
          <wp:extent cx="2357999" cy="8534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03" t="-12000"/>
                  <a:stretch/>
                </pic:blipFill>
                <pic:spPr bwMode="auto">
                  <a:xfrm>
                    <a:off x="0" y="0"/>
                    <a:ext cx="2357999" cy="853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31BF0E"/>
    <w:multiLevelType w:val="hybridMultilevel"/>
    <w:tmpl w:val="947092A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BA0494"/>
    <w:multiLevelType w:val="hybridMultilevel"/>
    <w:tmpl w:val="898B9B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0C31B6"/>
    <w:multiLevelType w:val="hybridMultilevel"/>
    <w:tmpl w:val="299E13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03323"/>
    <w:multiLevelType w:val="hybridMultilevel"/>
    <w:tmpl w:val="10781B6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25"/>
    <w:rsid w:val="00060CBC"/>
    <w:rsid w:val="00082488"/>
    <w:rsid w:val="000D4E7F"/>
    <w:rsid w:val="000E70D9"/>
    <w:rsid w:val="000E7F2D"/>
    <w:rsid w:val="00101194"/>
    <w:rsid w:val="00107612"/>
    <w:rsid w:val="00132466"/>
    <w:rsid w:val="001815B0"/>
    <w:rsid w:val="00193866"/>
    <w:rsid w:val="00197EFF"/>
    <w:rsid w:val="00213FDC"/>
    <w:rsid w:val="00241455"/>
    <w:rsid w:val="002975E1"/>
    <w:rsid w:val="002A1F00"/>
    <w:rsid w:val="003300A9"/>
    <w:rsid w:val="0037161C"/>
    <w:rsid w:val="0038455D"/>
    <w:rsid w:val="003B2FDB"/>
    <w:rsid w:val="003C3F11"/>
    <w:rsid w:val="003D3FF1"/>
    <w:rsid w:val="003D6070"/>
    <w:rsid w:val="003E22D7"/>
    <w:rsid w:val="004063FB"/>
    <w:rsid w:val="00427916"/>
    <w:rsid w:val="0044553C"/>
    <w:rsid w:val="004E110E"/>
    <w:rsid w:val="00535EA0"/>
    <w:rsid w:val="00553F85"/>
    <w:rsid w:val="00566AAB"/>
    <w:rsid w:val="00572DBC"/>
    <w:rsid w:val="00582242"/>
    <w:rsid w:val="005B7C48"/>
    <w:rsid w:val="005C61AF"/>
    <w:rsid w:val="0060410C"/>
    <w:rsid w:val="006D5DD4"/>
    <w:rsid w:val="006D7D48"/>
    <w:rsid w:val="006E62FC"/>
    <w:rsid w:val="00713781"/>
    <w:rsid w:val="007170B3"/>
    <w:rsid w:val="007259D1"/>
    <w:rsid w:val="00746CA5"/>
    <w:rsid w:val="00777484"/>
    <w:rsid w:val="007B57F0"/>
    <w:rsid w:val="007C0F1E"/>
    <w:rsid w:val="0083177D"/>
    <w:rsid w:val="00836321"/>
    <w:rsid w:val="00851EDD"/>
    <w:rsid w:val="00863963"/>
    <w:rsid w:val="00896D6C"/>
    <w:rsid w:val="008C079C"/>
    <w:rsid w:val="008D6729"/>
    <w:rsid w:val="009529AA"/>
    <w:rsid w:val="009631B3"/>
    <w:rsid w:val="009D65AF"/>
    <w:rsid w:val="00A15A3D"/>
    <w:rsid w:val="00A44725"/>
    <w:rsid w:val="00A84EE0"/>
    <w:rsid w:val="00A8689D"/>
    <w:rsid w:val="00A93D0A"/>
    <w:rsid w:val="00AE5FDB"/>
    <w:rsid w:val="00BB55B0"/>
    <w:rsid w:val="00BB5ACF"/>
    <w:rsid w:val="00BC32CD"/>
    <w:rsid w:val="00BE3158"/>
    <w:rsid w:val="00BE6081"/>
    <w:rsid w:val="00C30500"/>
    <w:rsid w:val="00C420D0"/>
    <w:rsid w:val="00C428E0"/>
    <w:rsid w:val="00C52AC4"/>
    <w:rsid w:val="00C5453A"/>
    <w:rsid w:val="00C979C9"/>
    <w:rsid w:val="00CA4B80"/>
    <w:rsid w:val="00CA57AF"/>
    <w:rsid w:val="00CA7F33"/>
    <w:rsid w:val="00D1565C"/>
    <w:rsid w:val="00D24594"/>
    <w:rsid w:val="00D51E24"/>
    <w:rsid w:val="00D569BE"/>
    <w:rsid w:val="00D73C45"/>
    <w:rsid w:val="00D75163"/>
    <w:rsid w:val="00D811A1"/>
    <w:rsid w:val="00DE7267"/>
    <w:rsid w:val="00E06F4A"/>
    <w:rsid w:val="00E84571"/>
    <w:rsid w:val="00EC0141"/>
    <w:rsid w:val="00EE4093"/>
    <w:rsid w:val="00EE6764"/>
    <w:rsid w:val="00F14E52"/>
    <w:rsid w:val="00F16037"/>
    <w:rsid w:val="00F27626"/>
    <w:rsid w:val="00F441CD"/>
    <w:rsid w:val="00F53507"/>
    <w:rsid w:val="00F84AED"/>
    <w:rsid w:val="00FA221D"/>
    <w:rsid w:val="00FC63D5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B6AE5"/>
  <w15:chartTrackingRefBased/>
  <w15:docId w15:val="{E71927FC-A6E6-4093-B053-E51A4E15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2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725"/>
    <w:pPr>
      <w:ind w:left="720"/>
      <w:contextualSpacing/>
    </w:pPr>
  </w:style>
  <w:style w:type="paragraph" w:customStyle="1" w:styleId="Default">
    <w:name w:val="Default"/>
    <w:rsid w:val="00330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C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3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FF1"/>
  </w:style>
  <w:style w:type="paragraph" w:styleId="Piedepgina">
    <w:name w:val="footer"/>
    <w:basedOn w:val="Normal"/>
    <w:link w:val="PiedepginaCar"/>
    <w:uiPriority w:val="99"/>
    <w:unhideWhenUsed/>
    <w:rsid w:val="003D3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FF1"/>
  </w:style>
  <w:style w:type="paragraph" w:styleId="NormalWeb">
    <w:name w:val="Normal (Web)"/>
    <w:basedOn w:val="Normal"/>
    <w:uiPriority w:val="99"/>
    <w:semiHidden/>
    <w:unhideWhenUsed/>
    <w:rsid w:val="003D3F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PABLO AVILA GARCIA</dc:creator>
  <cp:keywords/>
  <dc:description/>
  <cp:lastModifiedBy>Usuario</cp:lastModifiedBy>
  <cp:revision>12</cp:revision>
  <cp:lastPrinted>2021-04-06T16:06:00Z</cp:lastPrinted>
  <dcterms:created xsi:type="dcterms:W3CDTF">2021-03-25T17:27:00Z</dcterms:created>
  <dcterms:modified xsi:type="dcterms:W3CDTF">2021-04-06T17:07:00Z</dcterms:modified>
</cp:coreProperties>
</file>